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ECBE7" w14:textId="1327EF03" w:rsidR="005F7B8A" w:rsidRPr="00676736" w:rsidRDefault="00EC11B9" w:rsidP="005F7B8A">
      <w:pPr>
        <w:pStyle w:val="Kop1"/>
        <w:rPr>
          <w:sz w:val="36"/>
          <w:szCs w:val="36"/>
        </w:rPr>
      </w:pPr>
      <w:r w:rsidRPr="00676736">
        <w:rPr>
          <w:sz w:val="36"/>
          <w:szCs w:val="36"/>
        </w:rPr>
        <w:t xml:space="preserve">Kennisagenda COVID-19 </w:t>
      </w:r>
    </w:p>
    <w:p w14:paraId="63506181" w14:textId="15669888" w:rsidR="006106FC" w:rsidRPr="007B36CA" w:rsidRDefault="00EC11B9" w:rsidP="007B36CA">
      <w:pPr>
        <w:pStyle w:val="Koptekst"/>
        <w:tabs>
          <w:tab w:val="clear" w:pos="4536"/>
          <w:tab w:val="clear" w:pos="9072"/>
        </w:tabs>
        <w:spacing w:line="259" w:lineRule="auto"/>
        <w:rPr>
          <w:bCs/>
          <w:sz w:val="24"/>
          <w:szCs w:val="24"/>
        </w:rPr>
      </w:pPr>
      <w:r w:rsidRPr="007B36CA">
        <w:rPr>
          <w:bCs/>
          <w:sz w:val="24"/>
          <w:szCs w:val="24"/>
        </w:rPr>
        <w:t>Inventarisatie kennishiaten</w:t>
      </w:r>
      <w:r w:rsidR="00C009EB" w:rsidRPr="007B36CA">
        <w:rPr>
          <w:bCs/>
          <w:sz w:val="24"/>
          <w:szCs w:val="24"/>
        </w:rPr>
        <w:t xml:space="preserve"> </w:t>
      </w:r>
      <w:r w:rsidR="005F7B8A" w:rsidRPr="007B36CA">
        <w:rPr>
          <w:bCs/>
          <w:sz w:val="24"/>
          <w:szCs w:val="24"/>
        </w:rPr>
        <w:t>wetenschappelijke verenigingen</w:t>
      </w:r>
    </w:p>
    <w:p w14:paraId="1E3FEBB1" w14:textId="327B1C9A" w:rsidR="002946D4" w:rsidRDefault="002946D4" w:rsidP="00CE71AF">
      <w:pPr>
        <w:spacing w:after="0"/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7452DB" w14:paraId="37263091" w14:textId="77777777" w:rsidTr="006B115E">
        <w:tc>
          <w:tcPr>
            <w:tcW w:w="1838" w:type="dxa"/>
          </w:tcPr>
          <w:p w14:paraId="76453136" w14:textId="77777777" w:rsidR="007452DB" w:rsidRDefault="00EC11B9" w:rsidP="00CE71AF">
            <w:r w:rsidRPr="007B36CA">
              <w:t>Datum</w:t>
            </w:r>
          </w:p>
          <w:p w14:paraId="68F6DF93" w14:textId="530B5EEB" w:rsidR="004B03B8" w:rsidRPr="007B36CA" w:rsidRDefault="004B03B8" w:rsidP="00CE71AF"/>
        </w:tc>
        <w:tc>
          <w:tcPr>
            <w:tcW w:w="7224" w:type="dxa"/>
          </w:tcPr>
          <w:p w14:paraId="61EC091B" w14:textId="3ABDFED9" w:rsidR="007452DB" w:rsidRDefault="007452DB" w:rsidP="00CE71AF"/>
        </w:tc>
      </w:tr>
    </w:tbl>
    <w:p w14:paraId="665790BC" w14:textId="77777777" w:rsidR="00F3131A" w:rsidRDefault="00F3131A" w:rsidP="00CE71AF">
      <w:pPr>
        <w:spacing w:after="0"/>
      </w:pPr>
    </w:p>
    <w:p w14:paraId="46368536" w14:textId="2C10B9EC" w:rsidR="00357074" w:rsidRPr="00676736" w:rsidRDefault="00357074" w:rsidP="00357074">
      <w:pPr>
        <w:pStyle w:val="Koptekst"/>
        <w:tabs>
          <w:tab w:val="clear" w:pos="4536"/>
          <w:tab w:val="clear" w:pos="9072"/>
        </w:tabs>
        <w:spacing w:after="160" w:line="259" w:lineRule="auto"/>
        <w:rPr>
          <w:b/>
          <w:bCs/>
          <w:sz w:val="28"/>
          <w:szCs w:val="28"/>
        </w:rPr>
      </w:pPr>
      <w:r w:rsidRPr="00676736">
        <w:rPr>
          <w:b/>
          <w:bCs/>
          <w:sz w:val="28"/>
          <w:szCs w:val="28"/>
        </w:rPr>
        <w:t xml:space="preserve">Kennishiaat </w:t>
      </w:r>
    </w:p>
    <w:p w14:paraId="18B95772" w14:textId="6AEC1AD0" w:rsidR="00F5054D" w:rsidRDefault="00F5054D" w:rsidP="00676736">
      <w:pPr>
        <w:pStyle w:val="Ballontekst"/>
        <w:spacing w:line="259" w:lineRule="auto"/>
        <w:rPr>
          <w:rFonts w:asciiTheme="minorHAnsi" w:hAnsiTheme="minorHAnsi" w:cstheme="minorBidi"/>
        </w:rPr>
      </w:pPr>
      <w:r w:rsidRPr="00F5054D">
        <w:rPr>
          <w:rFonts w:asciiTheme="minorHAnsi" w:hAnsiTheme="minorHAnsi" w:cstheme="minorBidi"/>
        </w:rPr>
        <w:t>* verplicht veld</w:t>
      </w:r>
    </w:p>
    <w:p w14:paraId="7ECD857C" w14:textId="77777777" w:rsidR="00676736" w:rsidRPr="00676736" w:rsidRDefault="00676736" w:rsidP="00676736">
      <w:pPr>
        <w:pStyle w:val="Ballontekst"/>
        <w:spacing w:line="259" w:lineRule="auto"/>
        <w:rPr>
          <w:rFonts w:asciiTheme="minorHAnsi" w:hAnsiTheme="minorHAnsi" w:cstheme="minorBidi"/>
        </w:rPr>
      </w:pPr>
    </w:p>
    <w:p w14:paraId="1E7DA775" w14:textId="78CF6FFA" w:rsidR="00357074" w:rsidRPr="00EC292A" w:rsidRDefault="00357074" w:rsidP="00357074">
      <w:pPr>
        <w:pStyle w:val="Kop2"/>
      </w:pPr>
      <w:r w:rsidRPr="00EC292A">
        <w:t>Omschrijving</w:t>
      </w:r>
      <w:r>
        <w:t xml:space="preserve"> kennishiaat</w:t>
      </w:r>
      <w:r w:rsidR="00C869FA">
        <w:t xml:space="preserve"> *</w:t>
      </w:r>
    </w:p>
    <w:p w14:paraId="558DE734" w14:textId="77777777" w:rsidR="00357074" w:rsidRDefault="00357074" w:rsidP="00357074">
      <w:pPr>
        <w:spacing w:after="0"/>
      </w:pPr>
      <w:r>
        <w:rPr>
          <w:noProof/>
        </w:rPr>
        <mc:AlternateContent>
          <mc:Choice Requires="wps">
            <w:drawing>
              <wp:inline distT="0" distB="0" distL="0" distR="0" wp14:anchorId="02445BA6" wp14:editId="519C8C3A">
                <wp:extent cx="5734050" cy="733425"/>
                <wp:effectExtent l="0" t="0" r="19050" b="28575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74EEE" w14:textId="77777777" w:rsidR="00357074" w:rsidRDefault="00357074" w:rsidP="003570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2445BA6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width:451.5pt;height:5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">
                <v:textbox>
                  <w:txbxContent>
                    <w:p w14:paraId="08E74EEE" w14:textId="77777777" w:rsidR="00357074" w:rsidRDefault="00357074" w:rsidP="00357074"/>
                  </w:txbxContent>
                </v:textbox>
                <w10:anchorlock/>
              </v:shape>
            </w:pict>
          </mc:Fallback>
        </mc:AlternateContent>
      </w:r>
    </w:p>
    <w:p w14:paraId="3FEB9C78" w14:textId="77777777" w:rsidR="00357074" w:rsidRDefault="00357074" w:rsidP="00357074">
      <w:pPr>
        <w:spacing w:after="0"/>
      </w:pPr>
    </w:p>
    <w:p w14:paraId="4CDE749F" w14:textId="4C85E57E" w:rsidR="00357074" w:rsidRPr="00EC292A" w:rsidRDefault="00357074" w:rsidP="00357074">
      <w:pPr>
        <w:pStyle w:val="Kop2"/>
        <w:rPr>
          <w:bCs w:val="0"/>
        </w:rPr>
      </w:pPr>
      <w:r w:rsidRPr="00EC292A">
        <w:rPr>
          <w:bCs w:val="0"/>
        </w:rPr>
        <w:t>Kennishiaat in PICO-vorm</w:t>
      </w:r>
      <w:r w:rsidR="00C869FA">
        <w:rPr>
          <w:bCs w:val="0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357074" w14:paraId="47FFC738" w14:textId="77777777" w:rsidTr="00885D27">
        <w:tc>
          <w:tcPr>
            <w:tcW w:w="1838" w:type="dxa"/>
          </w:tcPr>
          <w:p w14:paraId="0D2CC71D" w14:textId="77777777" w:rsidR="00357074" w:rsidRDefault="00357074" w:rsidP="00885D27">
            <w:r>
              <w:t>Patiënt (P)</w:t>
            </w:r>
          </w:p>
          <w:p w14:paraId="09DF64BA" w14:textId="77777777" w:rsidR="00357074" w:rsidRDefault="00357074" w:rsidP="00885D27"/>
        </w:tc>
        <w:tc>
          <w:tcPr>
            <w:tcW w:w="7224" w:type="dxa"/>
          </w:tcPr>
          <w:p w14:paraId="5A27E818" w14:textId="77777777" w:rsidR="00357074" w:rsidRDefault="00357074" w:rsidP="00885D27"/>
        </w:tc>
      </w:tr>
      <w:tr w:rsidR="00357074" w14:paraId="2DB953E1" w14:textId="77777777" w:rsidTr="00885D27">
        <w:tc>
          <w:tcPr>
            <w:tcW w:w="1838" w:type="dxa"/>
          </w:tcPr>
          <w:p w14:paraId="3A8A9BC4" w14:textId="77777777" w:rsidR="00357074" w:rsidRDefault="00357074" w:rsidP="00885D27">
            <w:r>
              <w:t>Interventie (I)</w:t>
            </w:r>
          </w:p>
          <w:p w14:paraId="728681AC" w14:textId="77777777" w:rsidR="00357074" w:rsidRDefault="00357074" w:rsidP="00885D27"/>
        </w:tc>
        <w:tc>
          <w:tcPr>
            <w:tcW w:w="7224" w:type="dxa"/>
          </w:tcPr>
          <w:p w14:paraId="2D298AAA" w14:textId="77777777" w:rsidR="00357074" w:rsidRDefault="00357074" w:rsidP="00885D27"/>
        </w:tc>
      </w:tr>
      <w:tr w:rsidR="00357074" w14:paraId="43F34B8F" w14:textId="77777777" w:rsidTr="00885D27">
        <w:tc>
          <w:tcPr>
            <w:tcW w:w="1838" w:type="dxa"/>
          </w:tcPr>
          <w:p w14:paraId="39D3BA74" w14:textId="77777777" w:rsidR="00357074" w:rsidRDefault="00357074" w:rsidP="00885D27">
            <w:r>
              <w:t>Comparator (C)</w:t>
            </w:r>
          </w:p>
          <w:p w14:paraId="0AA4B435" w14:textId="77777777" w:rsidR="00357074" w:rsidRDefault="00357074" w:rsidP="00885D27"/>
        </w:tc>
        <w:tc>
          <w:tcPr>
            <w:tcW w:w="7224" w:type="dxa"/>
          </w:tcPr>
          <w:p w14:paraId="6BA21457" w14:textId="77777777" w:rsidR="00357074" w:rsidRDefault="00357074" w:rsidP="00885D27"/>
        </w:tc>
      </w:tr>
      <w:tr w:rsidR="00357074" w14:paraId="441830E7" w14:textId="77777777" w:rsidTr="00885D27">
        <w:tc>
          <w:tcPr>
            <w:tcW w:w="1838" w:type="dxa"/>
          </w:tcPr>
          <w:p w14:paraId="67A693D3" w14:textId="77777777" w:rsidR="00357074" w:rsidRDefault="00357074" w:rsidP="00885D27">
            <w:proofErr w:type="spellStart"/>
            <w:r>
              <w:t>Outcome</w:t>
            </w:r>
            <w:proofErr w:type="spellEnd"/>
            <w:r>
              <w:t xml:space="preserve"> (O)</w:t>
            </w:r>
          </w:p>
          <w:p w14:paraId="7C81EE8C" w14:textId="77777777" w:rsidR="00357074" w:rsidRDefault="00357074" w:rsidP="00885D27"/>
        </w:tc>
        <w:tc>
          <w:tcPr>
            <w:tcW w:w="7224" w:type="dxa"/>
          </w:tcPr>
          <w:p w14:paraId="1FA97C74" w14:textId="77777777" w:rsidR="00357074" w:rsidRDefault="00357074" w:rsidP="00885D27"/>
        </w:tc>
      </w:tr>
    </w:tbl>
    <w:p w14:paraId="6F18E1AF" w14:textId="77777777" w:rsidR="00357074" w:rsidRDefault="00357074" w:rsidP="00357074">
      <w:pPr>
        <w:spacing w:after="0"/>
      </w:pPr>
    </w:p>
    <w:p w14:paraId="2896F9A0" w14:textId="4907B617" w:rsidR="00357074" w:rsidRPr="00CE71AF" w:rsidRDefault="00357074" w:rsidP="00357074">
      <w:pPr>
        <w:spacing w:after="0"/>
        <w:rPr>
          <w:b/>
        </w:rPr>
      </w:pPr>
      <w:r>
        <w:rPr>
          <w:b/>
        </w:rPr>
        <w:t xml:space="preserve">Thema </w:t>
      </w:r>
      <w:r w:rsidR="00C869FA">
        <w:rPr>
          <w:b/>
        </w:rPr>
        <w:t>*</w:t>
      </w:r>
    </w:p>
    <w:p w14:paraId="42F33D20" w14:textId="77777777" w:rsidR="00357074" w:rsidRDefault="00676736" w:rsidP="00357074">
      <w:pPr>
        <w:spacing w:after="0"/>
      </w:pPr>
      <w:sdt>
        <w:sdtPr>
          <w:id w:val="905036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074">
            <w:rPr>
              <w:rFonts w:ascii="MS Gothic" w:eastAsia="MS Gothic" w:hAnsi="MS Gothic" w:hint="eastAsia"/>
            </w:rPr>
            <w:t>☐</w:t>
          </w:r>
        </w:sdtContent>
      </w:sdt>
      <w:r w:rsidR="00357074">
        <w:t xml:space="preserve"> I</w:t>
      </w:r>
      <w:r w:rsidR="00357074" w:rsidRPr="00C74BB5">
        <w:t>nfectiepreventie</w:t>
      </w:r>
      <w:r w:rsidR="00357074">
        <w:tab/>
      </w:r>
    </w:p>
    <w:p w14:paraId="087CD1D7" w14:textId="77777777" w:rsidR="00357074" w:rsidRDefault="00676736" w:rsidP="00357074">
      <w:pPr>
        <w:spacing w:after="0"/>
      </w:pPr>
      <w:sdt>
        <w:sdtPr>
          <w:id w:val="-1249731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074">
            <w:rPr>
              <w:rFonts w:ascii="MS Gothic" w:eastAsia="MS Gothic" w:hAnsi="MS Gothic" w:hint="eastAsia"/>
            </w:rPr>
            <w:t>☐</w:t>
          </w:r>
        </w:sdtContent>
      </w:sdt>
      <w:r w:rsidR="00357074">
        <w:t xml:space="preserve"> Diagnostiek</w:t>
      </w:r>
    </w:p>
    <w:p w14:paraId="378AD715" w14:textId="77777777" w:rsidR="00357074" w:rsidRDefault="00676736" w:rsidP="00357074">
      <w:pPr>
        <w:spacing w:after="0"/>
      </w:pPr>
      <w:sdt>
        <w:sdtPr>
          <w:id w:val="54902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074">
            <w:rPr>
              <w:rFonts w:ascii="MS Gothic" w:eastAsia="MS Gothic" w:hAnsi="MS Gothic" w:hint="eastAsia"/>
            </w:rPr>
            <w:t>☐</w:t>
          </w:r>
        </w:sdtContent>
      </w:sdt>
      <w:r w:rsidR="00357074">
        <w:t xml:space="preserve"> Behandeling (medicamenteus of niet-medicamenteus)</w:t>
      </w:r>
    </w:p>
    <w:p w14:paraId="646A2063" w14:textId="29BD49DC" w:rsidR="00357074" w:rsidRDefault="00676736" w:rsidP="00357074">
      <w:pPr>
        <w:spacing w:after="0"/>
      </w:pPr>
      <w:sdt>
        <w:sdtPr>
          <w:id w:val="1709529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074">
            <w:rPr>
              <w:rFonts w:ascii="MS Gothic" w:eastAsia="MS Gothic" w:hAnsi="MS Gothic" w:hint="eastAsia"/>
            </w:rPr>
            <w:t>☐</w:t>
          </w:r>
        </w:sdtContent>
      </w:sdt>
      <w:r w:rsidR="00357074">
        <w:t xml:space="preserve"> Nazorg</w:t>
      </w:r>
    </w:p>
    <w:p w14:paraId="3F10DC25" w14:textId="064B959F" w:rsidR="003571A3" w:rsidRDefault="00676736" w:rsidP="001C4D79">
      <w:pPr>
        <w:pStyle w:val="Geenafstand"/>
        <w:rPr>
          <w:rFonts w:cs="Calibri"/>
          <w:bCs/>
        </w:rPr>
      </w:pPr>
      <w:sdt>
        <w:sdtPr>
          <w:id w:val="-216659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707D">
            <w:rPr>
              <w:rFonts w:ascii="MS Gothic" w:eastAsia="MS Gothic" w:hAnsi="MS Gothic" w:hint="eastAsia"/>
            </w:rPr>
            <w:t>☐</w:t>
          </w:r>
        </w:sdtContent>
      </w:sdt>
      <w:r w:rsidR="00C9707D">
        <w:t xml:space="preserve"> Gevolgen van </w:t>
      </w:r>
      <w:r w:rsidR="00565FA6">
        <w:t>COVID-19</w:t>
      </w:r>
      <w:r w:rsidR="001C4D79">
        <w:t>*</w:t>
      </w:r>
      <w:r w:rsidR="00F5054D">
        <w:t>*</w:t>
      </w:r>
      <w:r w:rsidR="003571A3">
        <w:t xml:space="preserve"> </w:t>
      </w:r>
    </w:p>
    <w:p w14:paraId="5669550C" w14:textId="77777777" w:rsidR="00357074" w:rsidRDefault="00676736" w:rsidP="00357074">
      <w:pPr>
        <w:spacing w:after="0"/>
      </w:pPr>
      <w:sdt>
        <w:sdtPr>
          <w:id w:val="152034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074">
            <w:rPr>
              <w:rFonts w:ascii="MS Gothic" w:eastAsia="MS Gothic" w:hAnsi="MS Gothic" w:hint="eastAsia"/>
            </w:rPr>
            <w:t>☐</w:t>
          </w:r>
        </w:sdtContent>
      </w:sdt>
      <w:r w:rsidR="00357074">
        <w:t xml:space="preserve"> Overig, namelijk:</w:t>
      </w:r>
    </w:p>
    <w:p w14:paraId="21F09A75" w14:textId="77777777" w:rsidR="00357074" w:rsidRDefault="00357074" w:rsidP="00357074">
      <w:pPr>
        <w:spacing w:after="0"/>
      </w:pPr>
      <w:r>
        <w:rPr>
          <w:noProof/>
        </w:rPr>
        <mc:AlternateContent>
          <mc:Choice Requires="wps">
            <w:drawing>
              <wp:inline distT="0" distB="0" distL="0" distR="0" wp14:anchorId="2EABCDC6" wp14:editId="74E47C22">
                <wp:extent cx="5734050" cy="523875"/>
                <wp:effectExtent l="0" t="0" r="19050" b="28575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BB8CF" w14:textId="77777777" w:rsidR="00357074" w:rsidRDefault="00357074" w:rsidP="00357074">
                            <w:pPr>
                              <w:pStyle w:val="Koptekst"/>
                              <w:tabs>
                                <w:tab w:val="clear" w:pos="4536"/>
                                <w:tab w:val="clear" w:pos="9072"/>
                              </w:tabs>
                              <w:spacing w:after="160" w:line="259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ABCDC6" id="_x0000_s1027" type="#_x0000_t202" style="width:451.5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">
                <v:textbox>
                  <w:txbxContent>
                    <w:p w14:paraId="2CCBB8CF" w14:textId="77777777" w:rsidR="00357074" w:rsidRDefault="00357074" w:rsidP="00357074">
                      <w:pPr>
                        <w:pStyle w:val="Koptekst"/>
                        <w:tabs>
                          <w:tab w:val="clear" w:pos="4536"/>
                          <w:tab w:val="clear" w:pos="9072"/>
                        </w:tabs>
                        <w:spacing w:after="160" w:line="259" w:lineRule="au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EEDA329" w14:textId="1CB7A398" w:rsidR="001C4D79" w:rsidRPr="001C4D79" w:rsidRDefault="001C4D79" w:rsidP="001C4D79">
      <w:pPr>
        <w:spacing w:after="0"/>
        <w:rPr>
          <w:bCs/>
        </w:rPr>
      </w:pPr>
      <w:r w:rsidRPr="001C4D79">
        <w:rPr>
          <w:bCs/>
        </w:rPr>
        <w:t>*</w:t>
      </w:r>
      <w:r w:rsidR="00F5054D">
        <w:rPr>
          <w:bCs/>
        </w:rPr>
        <w:t>*</w:t>
      </w:r>
      <w:r w:rsidRPr="001C4D79">
        <w:rPr>
          <w:bCs/>
        </w:rPr>
        <w:t xml:space="preserve"> Impact van COVID-19 op de volksgezondheid via uitgestelde, afgeschaalde of vermeden reguliere zorg</w:t>
      </w:r>
    </w:p>
    <w:p w14:paraId="5DA03193" w14:textId="77777777" w:rsidR="001C4D79" w:rsidRDefault="001C4D79" w:rsidP="00357074">
      <w:pPr>
        <w:spacing w:after="0"/>
        <w:rPr>
          <w:b/>
        </w:rPr>
      </w:pPr>
    </w:p>
    <w:p w14:paraId="223CA8D2" w14:textId="77777777" w:rsidR="00357074" w:rsidRDefault="00357074" w:rsidP="00357074">
      <w:pPr>
        <w:spacing w:after="0"/>
        <w:rPr>
          <w:b/>
        </w:rPr>
      </w:pPr>
      <w:r>
        <w:rPr>
          <w:b/>
        </w:rPr>
        <w:t xml:space="preserve">Voorwaarden </w:t>
      </w:r>
    </w:p>
    <w:p w14:paraId="0C253BB6" w14:textId="5F7ABE71" w:rsidR="00357074" w:rsidRDefault="00F96E6E" w:rsidP="00357074">
      <w:pPr>
        <w:pStyle w:val="Kop2"/>
      </w:pPr>
      <w:r>
        <w:t>Wordt er voldaan aan onderstaande voorwaarden?</w:t>
      </w:r>
    </w:p>
    <w:p w14:paraId="2F3AB527" w14:textId="054E25F5" w:rsidR="00F96E6E" w:rsidRDefault="00676736" w:rsidP="00F96E6E">
      <w:pPr>
        <w:spacing w:after="0"/>
      </w:pPr>
      <w:sdt>
        <w:sdtPr>
          <w:id w:val="2032682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E6E">
            <w:rPr>
              <w:rFonts w:ascii="MS Gothic" w:eastAsia="MS Gothic" w:hAnsi="MS Gothic" w:hint="eastAsia"/>
            </w:rPr>
            <w:t>☐</w:t>
          </w:r>
        </w:sdtContent>
      </w:sdt>
      <w:r w:rsidR="00F96E6E">
        <w:t xml:space="preserve"> </w:t>
      </w:r>
      <w:r w:rsidR="000A2449">
        <w:t>Breed gedragen</w:t>
      </w:r>
      <w:r w:rsidR="00F96E6E">
        <w:tab/>
      </w:r>
    </w:p>
    <w:p w14:paraId="7A446524" w14:textId="686269EF" w:rsidR="00F96E6E" w:rsidRDefault="00676736" w:rsidP="00F96E6E">
      <w:pPr>
        <w:spacing w:after="0"/>
      </w:pPr>
      <w:sdt>
        <w:sdtPr>
          <w:id w:val="-1242870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E6E">
            <w:rPr>
              <w:rFonts w:ascii="MS Gothic" w:eastAsia="MS Gothic" w:hAnsi="MS Gothic" w:hint="eastAsia"/>
            </w:rPr>
            <w:t>☐</w:t>
          </w:r>
        </w:sdtContent>
      </w:sdt>
      <w:r w:rsidR="00F96E6E">
        <w:t xml:space="preserve"> </w:t>
      </w:r>
      <w:r w:rsidR="000A2449">
        <w:t>Medisch specialistische zorg</w:t>
      </w:r>
    </w:p>
    <w:p w14:paraId="33ED201A" w14:textId="1C4D3811" w:rsidR="000A2449" w:rsidRPr="000A2449" w:rsidRDefault="001F22CB" w:rsidP="000A2449">
      <w:pPr>
        <w:pStyle w:val="Kop2"/>
        <w:rPr>
          <w:bCs w:val="0"/>
        </w:rPr>
      </w:pPr>
      <w:r>
        <w:rPr>
          <w:bCs w:val="0"/>
        </w:rPr>
        <w:t>Eventuele t</w:t>
      </w:r>
      <w:r w:rsidR="000A2449" w:rsidRPr="000A2449">
        <w:rPr>
          <w:bCs w:val="0"/>
        </w:rPr>
        <w:t>oelichting</w:t>
      </w:r>
      <w:r>
        <w:rPr>
          <w:bCs w:val="0"/>
        </w:rPr>
        <w:t>:</w:t>
      </w:r>
    </w:p>
    <w:p w14:paraId="02E8EB37" w14:textId="4E3CF90C" w:rsidR="00F96E6E" w:rsidRPr="00F96E6E" w:rsidRDefault="000A2449" w:rsidP="00F96E6E">
      <w:r>
        <w:rPr>
          <w:noProof/>
        </w:rPr>
        <mc:AlternateContent>
          <mc:Choice Requires="wps">
            <w:drawing>
              <wp:inline distT="0" distB="0" distL="0" distR="0" wp14:anchorId="142B19C7" wp14:editId="340BEE40">
                <wp:extent cx="5734050" cy="504825"/>
                <wp:effectExtent l="0" t="0" r="19050" b="28575"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ED79C" w14:textId="77777777" w:rsidR="000A2449" w:rsidRDefault="000A2449" w:rsidP="000A2449">
                            <w:pPr>
                              <w:pStyle w:val="Koptekst"/>
                              <w:tabs>
                                <w:tab w:val="clear" w:pos="4536"/>
                                <w:tab w:val="clear" w:pos="9072"/>
                              </w:tabs>
                              <w:spacing w:after="160" w:line="259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2B19C7" id="Tekstvak 3" o:spid="_x0000_s1028" type="#_x0000_t202" style="width:451.5pt;height:3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">
                <v:textbox>
                  <w:txbxContent>
                    <w:p w14:paraId="526ED79C" w14:textId="77777777" w:rsidR="000A2449" w:rsidRDefault="000A2449" w:rsidP="000A2449">
                      <w:pPr>
                        <w:pStyle w:val="Koptekst"/>
                        <w:tabs>
                          <w:tab w:val="clear" w:pos="4536"/>
                          <w:tab w:val="clear" w:pos="9072"/>
                        </w:tabs>
                        <w:spacing w:after="160" w:line="259" w:lineRule="au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A57C16C" w14:textId="77777777" w:rsidR="00E747D7" w:rsidRDefault="00E747D7" w:rsidP="00357074">
      <w:pPr>
        <w:spacing w:after="0"/>
        <w:rPr>
          <w:b/>
        </w:rPr>
      </w:pPr>
    </w:p>
    <w:p w14:paraId="416A8FFD" w14:textId="7C7B24A0" w:rsidR="00357074" w:rsidRPr="00521D83" w:rsidRDefault="00357074" w:rsidP="00357074">
      <w:pPr>
        <w:spacing w:after="0"/>
        <w:rPr>
          <w:b/>
        </w:rPr>
      </w:pPr>
      <w:r>
        <w:rPr>
          <w:b/>
        </w:rPr>
        <w:lastRenderedPageBreak/>
        <w:t>Beoordelingscriteria</w:t>
      </w:r>
    </w:p>
    <w:p w14:paraId="3FA7BF73" w14:textId="69162556" w:rsidR="00B71709" w:rsidRPr="00E77169" w:rsidRDefault="00B71709" w:rsidP="00B71709">
      <w:pPr>
        <w:rPr>
          <w:bCs/>
          <w:i/>
          <w:iCs/>
        </w:rPr>
      </w:pPr>
      <w:r>
        <w:rPr>
          <w:bCs/>
          <w:i/>
          <w:iCs/>
        </w:rPr>
        <w:t>Geef bij elk criterium een toelichting</w:t>
      </w:r>
      <w:r w:rsidR="00E77169">
        <w:rPr>
          <w:bCs/>
          <w:i/>
          <w:iCs/>
        </w:rPr>
        <w:t>. Bijv</w:t>
      </w:r>
      <w:r>
        <w:rPr>
          <w:bCs/>
          <w:i/>
          <w:iCs/>
        </w:rPr>
        <w:t>oorbeeld de mogelijk te behalen winst op relevante uitkomsten</w:t>
      </w:r>
      <w:r w:rsidR="00601469">
        <w:rPr>
          <w:bCs/>
          <w:i/>
          <w:iCs/>
        </w:rPr>
        <w:t xml:space="preserve"> voor de patiënt</w:t>
      </w:r>
      <w:r>
        <w:rPr>
          <w:bCs/>
          <w:i/>
          <w:iCs/>
        </w:rPr>
        <w:t xml:space="preserve"> als het kennishiaat wordt onderzocht bij het criterium ‘gezondheidswinst’, en het verwachte aantal te includeren patiënten bij het criterium ‘volume’.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AE71A3" w14:paraId="62E8097F" w14:textId="77777777" w:rsidTr="00885D27">
        <w:tc>
          <w:tcPr>
            <w:tcW w:w="2689" w:type="dxa"/>
          </w:tcPr>
          <w:p w14:paraId="4779F275" w14:textId="77777777" w:rsidR="006C4DBB" w:rsidRDefault="006C4DBB" w:rsidP="006C4DBB">
            <w:pPr>
              <w:pStyle w:val="Koptekst"/>
              <w:tabs>
                <w:tab w:val="clear" w:pos="4536"/>
                <w:tab w:val="clear" w:pos="9072"/>
              </w:tabs>
              <w:rPr>
                <w:rFonts w:cstheme="minorHAnsi"/>
              </w:rPr>
            </w:pPr>
            <w:r w:rsidRPr="00CC336C">
              <w:rPr>
                <w:rFonts w:cstheme="minorHAnsi"/>
              </w:rPr>
              <w:t>Gezondheidswinst</w:t>
            </w:r>
          </w:p>
          <w:p w14:paraId="2C846221" w14:textId="77777777" w:rsidR="00357074" w:rsidRPr="00CC336C" w:rsidRDefault="00357074" w:rsidP="00D33C7E">
            <w:pPr>
              <w:pStyle w:val="Koptekst"/>
              <w:tabs>
                <w:tab w:val="clear" w:pos="4536"/>
                <w:tab w:val="clear" w:pos="9072"/>
              </w:tabs>
              <w:rPr>
                <w:rFonts w:cstheme="minorHAnsi"/>
              </w:rPr>
            </w:pPr>
          </w:p>
        </w:tc>
        <w:tc>
          <w:tcPr>
            <w:tcW w:w="6373" w:type="dxa"/>
          </w:tcPr>
          <w:p w14:paraId="6DB564C7" w14:textId="77777777" w:rsidR="00357074" w:rsidRDefault="00357074" w:rsidP="00885D27"/>
        </w:tc>
      </w:tr>
      <w:tr w:rsidR="00AE71A3" w14:paraId="39990152" w14:textId="77777777" w:rsidTr="00885D27">
        <w:tc>
          <w:tcPr>
            <w:tcW w:w="2689" w:type="dxa"/>
          </w:tcPr>
          <w:p w14:paraId="7AC139DB" w14:textId="77777777" w:rsidR="00357074" w:rsidRDefault="00357074" w:rsidP="00885D27">
            <w:r w:rsidRPr="00CC336C">
              <w:rPr>
                <w:rFonts w:cstheme="minorHAnsi"/>
              </w:rPr>
              <w:t>Volume</w:t>
            </w:r>
            <w:r w:rsidRPr="00CC336C">
              <w:t xml:space="preserve"> </w:t>
            </w:r>
          </w:p>
          <w:p w14:paraId="61D575E6" w14:textId="77777777" w:rsidR="00357074" w:rsidRPr="00CC336C" w:rsidRDefault="00357074" w:rsidP="00885D27"/>
        </w:tc>
        <w:tc>
          <w:tcPr>
            <w:tcW w:w="6373" w:type="dxa"/>
          </w:tcPr>
          <w:p w14:paraId="5518F5C2" w14:textId="77777777" w:rsidR="00357074" w:rsidRDefault="00357074" w:rsidP="00885D27"/>
        </w:tc>
      </w:tr>
      <w:tr w:rsidR="00AE71A3" w14:paraId="020A445A" w14:textId="77777777" w:rsidTr="00885D27">
        <w:tc>
          <w:tcPr>
            <w:tcW w:w="2689" w:type="dxa"/>
          </w:tcPr>
          <w:p w14:paraId="3DD48B91" w14:textId="77777777" w:rsidR="00357074" w:rsidRDefault="00357074" w:rsidP="00885D27">
            <w:r w:rsidRPr="00CC336C">
              <w:rPr>
                <w:rFonts w:cstheme="minorHAnsi"/>
              </w:rPr>
              <w:t>Toegevoegde waarde</w:t>
            </w:r>
            <w:r w:rsidRPr="00CC336C">
              <w:t xml:space="preserve"> </w:t>
            </w:r>
          </w:p>
          <w:p w14:paraId="1DFB1F48" w14:textId="77777777" w:rsidR="00357074" w:rsidRPr="00CC336C" w:rsidRDefault="00357074" w:rsidP="00885D27"/>
        </w:tc>
        <w:tc>
          <w:tcPr>
            <w:tcW w:w="6373" w:type="dxa"/>
          </w:tcPr>
          <w:p w14:paraId="45EBCC52" w14:textId="77777777" w:rsidR="00357074" w:rsidRDefault="00357074" w:rsidP="00885D27"/>
        </w:tc>
      </w:tr>
      <w:tr w:rsidR="00AE71A3" w14:paraId="6BF380AE" w14:textId="77777777" w:rsidTr="00885D27">
        <w:tc>
          <w:tcPr>
            <w:tcW w:w="2689" w:type="dxa"/>
          </w:tcPr>
          <w:p w14:paraId="5EECED03" w14:textId="77777777" w:rsidR="00357074" w:rsidRDefault="00357074" w:rsidP="00885D27">
            <w:r w:rsidRPr="00CC336C">
              <w:rPr>
                <w:rFonts w:cstheme="minorHAnsi"/>
              </w:rPr>
              <w:t>Praktijkvariatie</w:t>
            </w:r>
            <w:r w:rsidRPr="00CC336C">
              <w:t xml:space="preserve"> </w:t>
            </w:r>
          </w:p>
          <w:p w14:paraId="424D6E66" w14:textId="77777777" w:rsidR="00357074" w:rsidRPr="00CC336C" w:rsidRDefault="00357074" w:rsidP="00885D27"/>
        </w:tc>
        <w:tc>
          <w:tcPr>
            <w:tcW w:w="6373" w:type="dxa"/>
          </w:tcPr>
          <w:p w14:paraId="2F911586" w14:textId="77777777" w:rsidR="00357074" w:rsidRDefault="00357074" w:rsidP="00885D27"/>
        </w:tc>
      </w:tr>
      <w:tr w:rsidR="00AE71A3" w14:paraId="33A7E920" w14:textId="77777777" w:rsidTr="00885D27">
        <w:tc>
          <w:tcPr>
            <w:tcW w:w="2689" w:type="dxa"/>
          </w:tcPr>
          <w:p w14:paraId="779C8C97" w14:textId="77777777" w:rsidR="00357074" w:rsidRPr="007B36CA" w:rsidRDefault="00357074" w:rsidP="00885D27">
            <w:pPr>
              <w:rPr>
                <w:rFonts w:cstheme="minorHAnsi"/>
              </w:rPr>
            </w:pPr>
            <w:r w:rsidRPr="00CC336C">
              <w:rPr>
                <w:rFonts w:cstheme="minorHAnsi"/>
              </w:rPr>
              <w:t>Onderzoekbaarheid en haalbaarheid</w:t>
            </w:r>
          </w:p>
        </w:tc>
        <w:tc>
          <w:tcPr>
            <w:tcW w:w="6373" w:type="dxa"/>
          </w:tcPr>
          <w:p w14:paraId="4BCA86F3" w14:textId="77777777" w:rsidR="00357074" w:rsidRDefault="00357074" w:rsidP="00885D27"/>
        </w:tc>
      </w:tr>
      <w:tr w:rsidR="00AE71A3" w14:paraId="663616E9" w14:textId="77777777" w:rsidTr="00885D27">
        <w:tc>
          <w:tcPr>
            <w:tcW w:w="2689" w:type="dxa"/>
          </w:tcPr>
          <w:p w14:paraId="4BA74A17" w14:textId="77777777" w:rsidR="00357074" w:rsidRDefault="00357074" w:rsidP="00885D27">
            <w:pPr>
              <w:rPr>
                <w:rFonts w:cstheme="minorHAnsi"/>
              </w:rPr>
            </w:pPr>
            <w:r w:rsidRPr="00CC336C">
              <w:rPr>
                <w:rFonts w:cstheme="minorHAnsi"/>
              </w:rPr>
              <w:t>Multidisciplinair</w:t>
            </w:r>
          </w:p>
          <w:p w14:paraId="6BD2298C" w14:textId="77777777" w:rsidR="00357074" w:rsidRPr="00CC336C" w:rsidRDefault="00357074" w:rsidP="00885D27">
            <w:pPr>
              <w:rPr>
                <w:rFonts w:cstheme="minorHAnsi"/>
              </w:rPr>
            </w:pPr>
          </w:p>
        </w:tc>
        <w:tc>
          <w:tcPr>
            <w:tcW w:w="6373" w:type="dxa"/>
          </w:tcPr>
          <w:p w14:paraId="7890CDDA" w14:textId="77777777" w:rsidR="00357074" w:rsidRDefault="00357074" w:rsidP="00885D27"/>
        </w:tc>
      </w:tr>
      <w:tr w:rsidR="00AE71A3" w14:paraId="0521F1C2" w14:textId="77777777" w:rsidTr="00885D27">
        <w:tc>
          <w:tcPr>
            <w:tcW w:w="2689" w:type="dxa"/>
          </w:tcPr>
          <w:p w14:paraId="4419C615" w14:textId="77777777" w:rsidR="00357074" w:rsidRDefault="00357074" w:rsidP="00885D27">
            <w:pPr>
              <w:rPr>
                <w:rFonts w:cstheme="minorHAnsi"/>
              </w:rPr>
            </w:pPr>
            <w:r w:rsidRPr="00CC336C">
              <w:rPr>
                <w:rFonts w:cstheme="minorHAnsi"/>
              </w:rPr>
              <w:t>Multicenter</w:t>
            </w:r>
          </w:p>
          <w:p w14:paraId="2BD0DA83" w14:textId="77777777" w:rsidR="00357074" w:rsidRPr="00CC336C" w:rsidRDefault="00357074" w:rsidP="00885D27">
            <w:pPr>
              <w:rPr>
                <w:rFonts w:cstheme="minorHAnsi"/>
              </w:rPr>
            </w:pPr>
          </w:p>
        </w:tc>
        <w:tc>
          <w:tcPr>
            <w:tcW w:w="6373" w:type="dxa"/>
          </w:tcPr>
          <w:p w14:paraId="065BA6FD" w14:textId="77777777" w:rsidR="00357074" w:rsidRDefault="00357074" w:rsidP="00885D27"/>
        </w:tc>
      </w:tr>
    </w:tbl>
    <w:p w14:paraId="29FDCE7D" w14:textId="0424D9BE" w:rsidR="00357074" w:rsidRDefault="00357074" w:rsidP="00CE71AF">
      <w:pPr>
        <w:spacing w:after="0"/>
      </w:pPr>
    </w:p>
    <w:sectPr w:rsidR="00357074" w:rsidSect="00DF1C70">
      <w:pgSz w:w="11906" w:h="16838"/>
      <w:pgMar w:top="1418" w:right="141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113C2F" w14:textId="77777777" w:rsidR="0052226C" w:rsidRDefault="0052226C" w:rsidP="003E09A9">
      <w:pPr>
        <w:spacing w:after="0" w:line="240" w:lineRule="auto"/>
      </w:pPr>
      <w:r>
        <w:separator/>
      </w:r>
    </w:p>
  </w:endnote>
  <w:endnote w:type="continuationSeparator" w:id="0">
    <w:p w14:paraId="664FFE22" w14:textId="77777777" w:rsidR="0052226C" w:rsidRDefault="0052226C" w:rsidP="003E0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1A8D3" w14:textId="77777777" w:rsidR="0052226C" w:rsidRDefault="0052226C" w:rsidP="003E09A9">
      <w:pPr>
        <w:spacing w:after="0" w:line="240" w:lineRule="auto"/>
      </w:pPr>
      <w:r>
        <w:separator/>
      </w:r>
    </w:p>
  </w:footnote>
  <w:footnote w:type="continuationSeparator" w:id="0">
    <w:p w14:paraId="3AEEABBE" w14:textId="77777777" w:rsidR="0052226C" w:rsidRDefault="0052226C" w:rsidP="003E09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73120"/>
    <w:multiLevelType w:val="hybridMultilevel"/>
    <w:tmpl w:val="906015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31A"/>
    <w:rsid w:val="000259DC"/>
    <w:rsid w:val="000748EB"/>
    <w:rsid w:val="000A1049"/>
    <w:rsid w:val="000A2449"/>
    <w:rsid w:val="000F1896"/>
    <w:rsid w:val="000F61BC"/>
    <w:rsid w:val="001049F5"/>
    <w:rsid w:val="00150D97"/>
    <w:rsid w:val="00196681"/>
    <w:rsid w:val="001C4D79"/>
    <w:rsid w:val="001D6FED"/>
    <w:rsid w:val="001F22CB"/>
    <w:rsid w:val="002122F8"/>
    <w:rsid w:val="002152B1"/>
    <w:rsid w:val="002460B2"/>
    <w:rsid w:val="002946D4"/>
    <w:rsid w:val="002B2C70"/>
    <w:rsid w:val="002B3237"/>
    <w:rsid w:val="002D2D5C"/>
    <w:rsid w:val="002F2A13"/>
    <w:rsid w:val="00304460"/>
    <w:rsid w:val="00351E8D"/>
    <w:rsid w:val="00357074"/>
    <w:rsid w:val="003571A3"/>
    <w:rsid w:val="00360B1D"/>
    <w:rsid w:val="00363969"/>
    <w:rsid w:val="003B0612"/>
    <w:rsid w:val="003B3B2D"/>
    <w:rsid w:val="003E09A9"/>
    <w:rsid w:val="003E7438"/>
    <w:rsid w:val="00415447"/>
    <w:rsid w:val="004200A8"/>
    <w:rsid w:val="00424666"/>
    <w:rsid w:val="00426A30"/>
    <w:rsid w:val="004B03B8"/>
    <w:rsid w:val="004C397C"/>
    <w:rsid w:val="004C49CE"/>
    <w:rsid w:val="004D0C09"/>
    <w:rsid w:val="00521D83"/>
    <w:rsid w:val="0052226C"/>
    <w:rsid w:val="00564F96"/>
    <w:rsid w:val="00565FA6"/>
    <w:rsid w:val="005F7B8A"/>
    <w:rsid w:val="00601469"/>
    <w:rsid w:val="006048AB"/>
    <w:rsid w:val="006106FC"/>
    <w:rsid w:val="00622636"/>
    <w:rsid w:val="00676736"/>
    <w:rsid w:val="006B115E"/>
    <w:rsid w:val="006B1E25"/>
    <w:rsid w:val="006C4DBB"/>
    <w:rsid w:val="00742A64"/>
    <w:rsid w:val="007452DB"/>
    <w:rsid w:val="00760076"/>
    <w:rsid w:val="0076716C"/>
    <w:rsid w:val="00770298"/>
    <w:rsid w:val="00774A6F"/>
    <w:rsid w:val="00786E72"/>
    <w:rsid w:val="007B36CA"/>
    <w:rsid w:val="00875CF1"/>
    <w:rsid w:val="00876961"/>
    <w:rsid w:val="008E3D43"/>
    <w:rsid w:val="008F202E"/>
    <w:rsid w:val="00916AC2"/>
    <w:rsid w:val="0094183D"/>
    <w:rsid w:val="009609F0"/>
    <w:rsid w:val="00964F38"/>
    <w:rsid w:val="009734BF"/>
    <w:rsid w:val="009879C9"/>
    <w:rsid w:val="009B4C69"/>
    <w:rsid w:val="00A70B02"/>
    <w:rsid w:val="00A70BA9"/>
    <w:rsid w:val="00A87CD5"/>
    <w:rsid w:val="00AA640A"/>
    <w:rsid w:val="00AA6F92"/>
    <w:rsid w:val="00AB4D39"/>
    <w:rsid w:val="00AC7AC2"/>
    <w:rsid w:val="00AE71A3"/>
    <w:rsid w:val="00AF4BA1"/>
    <w:rsid w:val="00AF7288"/>
    <w:rsid w:val="00B17ACD"/>
    <w:rsid w:val="00B53D6E"/>
    <w:rsid w:val="00B71709"/>
    <w:rsid w:val="00BA166B"/>
    <w:rsid w:val="00BE6B13"/>
    <w:rsid w:val="00C009EB"/>
    <w:rsid w:val="00C36561"/>
    <w:rsid w:val="00C60383"/>
    <w:rsid w:val="00C61FF8"/>
    <w:rsid w:val="00C724A8"/>
    <w:rsid w:val="00C74BB5"/>
    <w:rsid w:val="00C7567E"/>
    <w:rsid w:val="00C85517"/>
    <w:rsid w:val="00C869FA"/>
    <w:rsid w:val="00C93AB6"/>
    <w:rsid w:val="00C9707D"/>
    <w:rsid w:val="00CC336C"/>
    <w:rsid w:val="00CE71AF"/>
    <w:rsid w:val="00D33C7E"/>
    <w:rsid w:val="00D675DC"/>
    <w:rsid w:val="00D939A3"/>
    <w:rsid w:val="00DC7E33"/>
    <w:rsid w:val="00DF1C70"/>
    <w:rsid w:val="00DF241C"/>
    <w:rsid w:val="00E058BD"/>
    <w:rsid w:val="00E11345"/>
    <w:rsid w:val="00E553F7"/>
    <w:rsid w:val="00E747D7"/>
    <w:rsid w:val="00E77169"/>
    <w:rsid w:val="00EB259A"/>
    <w:rsid w:val="00EC11B9"/>
    <w:rsid w:val="00EC292A"/>
    <w:rsid w:val="00ED3969"/>
    <w:rsid w:val="00F3131A"/>
    <w:rsid w:val="00F5054D"/>
    <w:rsid w:val="00F50C59"/>
    <w:rsid w:val="00F53889"/>
    <w:rsid w:val="00F86E64"/>
    <w:rsid w:val="00F95A37"/>
    <w:rsid w:val="00F96E6E"/>
    <w:rsid w:val="00FA3B4B"/>
    <w:rsid w:val="00FA5580"/>
    <w:rsid w:val="00FB7A0B"/>
    <w:rsid w:val="00FD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1C8D63"/>
  <w15:chartTrackingRefBased/>
  <w15:docId w15:val="{32A7E723-B9A7-4098-B622-8FB976BC3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F7B8A"/>
    <w:pPr>
      <w:keepNext/>
      <w:spacing w:after="0"/>
      <w:outlineLvl w:val="0"/>
    </w:pPr>
    <w:rPr>
      <w:b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C292A"/>
    <w:pPr>
      <w:keepNext/>
      <w:spacing w:after="0"/>
      <w:outlineLvl w:val="1"/>
    </w:pPr>
    <w:rPr>
      <w:bCs/>
      <w:i/>
      <w:iCs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C292A"/>
    <w:pPr>
      <w:keepNext/>
      <w:spacing w:after="0"/>
      <w:outlineLvl w:val="2"/>
    </w:pPr>
    <w:rPr>
      <w:b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31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7452D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452D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452D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452D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452DB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unhideWhenUsed/>
    <w:rsid w:val="00745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rsid w:val="007452DB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3E0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E09A9"/>
  </w:style>
  <w:style w:type="paragraph" w:styleId="Voettekst">
    <w:name w:val="footer"/>
    <w:basedOn w:val="Standaard"/>
    <w:link w:val="VoettekstChar"/>
    <w:uiPriority w:val="99"/>
    <w:unhideWhenUsed/>
    <w:rsid w:val="003E0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E09A9"/>
  </w:style>
  <w:style w:type="paragraph" w:styleId="Lijstalinea">
    <w:name w:val="List Paragraph"/>
    <w:basedOn w:val="Standaard"/>
    <w:uiPriority w:val="99"/>
    <w:qFormat/>
    <w:rsid w:val="0076716C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5F7B8A"/>
    <w:rPr>
      <w:b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EC292A"/>
    <w:rPr>
      <w:bCs/>
      <w:i/>
      <w:iCs/>
    </w:rPr>
  </w:style>
  <w:style w:type="character" w:customStyle="1" w:styleId="Kop3Char">
    <w:name w:val="Kop 3 Char"/>
    <w:basedOn w:val="Standaardalinea-lettertype"/>
    <w:link w:val="Kop3"/>
    <w:uiPriority w:val="9"/>
    <w:rsid w:val="00EC292A"/>
    <w:rPr>
      <w:b/>
      <w:sz w:val="24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A70B02"/>
    <w:rPr>
      <w:color w:val="808080"/>
    </w:rPr>
  </w:style>
  <w:style w:type="paragraph" w:styleId="Geenafstand">
    <w:name w:val="No Spacing"/>
    <w:uiPriority w:val="99"/>
    <w:qFormat/>
    <w:rsid w:val="003571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34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873BA853A8574FAD54E77A503DC275" ma:contentTypeVersion="8" ma:contentTypeDescription="Een nieuw document maken." ma:contentTypeScope="" ma:versionID="21f0bcd7642a562757bf2289acedb5c3">
  <xsd:schema xmlns:xsd="http://www.w3.org/2001/XMLSchema" xmlns:xs="http://www.w3.org/2001/XMLSchema" xmlns:p="http://schemas.microsoft.com/office/2006/metadata/properties" xmlns:ns3="ae1b23f0-8648-4b3c-80e4-b81d949ae27a" targetNamespace="http://schemas.microsoft.com/office/2006/metadata/properties" ma:root="true" ma:fieldsID="df723fce21c5c7f867a22f33e6b4698c" ns3:_="">
    <xsd:import namespace="ae1b23f0-8648-4b3c-80e4-b81d949ae2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b23f0-8648-4b3c-80e4-b81d949ae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E8400B-A058-41C5-ACE3-F1404A58A8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b23f0-8648-4b3c-80e4-b81d949ae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982875-A89E-4107-A195-70E6D3DA1D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21E9B5-4161-46B9-8BAC-B9EAAA0451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a.vanderhout@kennisinstituut.nl</dc:creator>
  <cp:keywords/>
  <dc:description/>
  <cp:lastModifiedBy>Anja van der Hout</cp:lastModifiedBy>
  <cp:revision>26</cp:revision>
  <dcterms:created xsi:type="dcterms:W3CDTF">2020-07-13T12:52:00Z</dcterms:created>
  <dcterms:modified xsi:type="dcterms:W3CDTF">2020-07-14T07:31:00Z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0x0101003E873BA853A8574FAD54E77A503DC275</vt:lpwstr>
  </property>
</Properties>
</file>